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DA" w:rsidRPr="00520EE4" w:rsidRDefault="007008E1" w:rsidP="007008E1">
      <w:pPr>
        <w:pStyle w:val="Kolorowalistaakcent11"/>
        <w:spacing w:line="336" w:lineRule="auto"/>
        <w:ind w:left="0"/>
        <w:rPr>
          <w:rFonts w:ascii="Century Gothic" w:hAnsi="Century Gothic"/>
          <w:b/>
          <w:sz w:val="18"/>
          <w:szCs w:val="18"/>
          <w:lang w:bidi="pl-PL"/>
        </w:rPr>
      </w:pPr>
      <w:r w:rsidRPr="00520EE4">
        <w:rPr>
          <w:rFonts w:ascii="Century Gothic" w:hAnsi="Century Gothic"/>
          <w:sz w:val="18"/>
          <w:szCs w:val="18"/>
          <w:lang w:eastAsia="ar-SA"/>
        </w:rPr>
        <w:t>Znak</w:t>
      </w:r>
      <w:r w:rsidRPr="00520EE4">
        <w:rPr>
          <w:rFonts w:ascii="Century Gothic" w:hAnsi="Century Gothic"/>
          <w:sz w:val="18"/>
          <w:szCs w:val="18"/>
          <w:lang w:eastAsia="ar-SA"/>
        </w:rPr>
        <w:t xml:space="preserve"> sprawy: SOZ.383.13.2019</w:t>
      </w:r>
      <w:r w:rsidRPr="00520EE4">
        <w:rPr>
          <w:rFonts w:ascii="Century Gothic" w:hAnsi="Century Gothic"/>
          <w:sz w:val="18"/>
          <w:szCs w:val="18"/>
          <w:lang w:eastAsia="ar-SA"/>
        </w:rPr>
        <w:t xml:space="preserve">                          </w:t>
      </w:r>
      <w:r w:rsidR="00520EE4">
        <w:rPr>
          <w:rFonts w:ascii="Century Gothic" w:hAnsi="Century Gothic"/>
          <w:sz w:val="18"/>
          <w:szCs w:val="18"/>
          <w:lang w:eastAsia="ar-SA"/>
        </w:rPr>
        <w:t xml:space="preserve">              </w:t>
      </w:r>
      <w:bookmarkStart w:id="0" w:name="_GoBack"/>
      <w:bookmarkEnd w:id="0"/>
      <w:r w:rsidRPr="00520EE4">
        <w:rPr>
          <w:rFonts w:ascii="Century Gothic" w:hAnsi="Century Gothic"/>
          <w:sz w:val="18"/>
          <w:szCs w:val="18"/>
          <w:lang w:eastAsia="ar-SA"/>
        </w:rPr>
        <w:t xml:space="preserve">                                      </w:t>
      </w:r>
      <w:r w:rsidR="00A12376" w:rsidRPr="00520EE4">
        <w:rPr>
          <w:rFonts w:ascii="Century Gothic" w:hAnsi="Century Gothic"/>
          <w:b/>
          <w:sz w:val="18"/>
          <w:szCs w:val="18"/>
          <w:lang w:bidi="pl-PL"/>
        </w:rPr>
        <w:t xml:space="preserve">Załącznik nr 1 </w:t>
      </w:r>
      <w:r w:rsidR="003D2924" w:rsidRPr="00520EE4">
        <w:rPr>
          <w:rFonts w:ascii="Century Gothic" w:hAnsi="Century Gothic"/>
          <w:b/>
          <w:sz w:val="18"/>
          <w:szCs w:val="18"/>
          <w:lang w:bidi="pl-PL"/>
        </w:rPr>
        <w:t>do zaproszenia</w:t>
      </w:r>
    </w:p>
    <w:p w:rsidR="00A62FDA" w:rsidRPr="003E0BFC" w:rsidRDefault="00A62FDA" w:rsidP="00EA3712">
      <w:pPr>
        <w:pStyle w:val="Kolorowalistaakcent11"/>
        <w:spacing w:line="336" w:lineRule="auto"/>
        <w:ind w:left="0"/>
        <w:rPr>
          <w:rFonts w:ascii="Century Gothic" w:hAnsi="Century Gothic"/>
          <w:sz w:val="20"/>
          <w:szCs w:val="20"/>
          <w:lang w:bidi="pl-PL"/>
        </w:rPr>
      </w:pPr>
    </w:p>
    <w:p w:rsidR="00B63AE3" w:rsidRPr="003E0BFC" w:rsidRDefault="00EA3712" w:rsidP="00A12376">
      <w:pPr>
        <w:pStyle w:val="Kolorowalistaakcent11"/>
        <w:spacing w:line="336" w:lineRule="auto"/>
        <w:ind w:left="0"/>
        <w:jc w:val="center"/>
        <w:rPr>
          <w:rFonts w:ascii="Century Gothic" w:hAnsi="Century Gothic"/>
          <w:b/>
          <w:sz w:val="20"/>
          <w:szCs w:val="20"/>
          <w:u w:val="single"/>
          <w:lang w:bidi="pl-PL"/>
        </w:rPr>
      </w:pPr>
      <w:r w:rsidRPr="003E0BFC">
        <w:rPr>
          <w:rFonts w:ascii="Century Gothic" w:hAnsi="Century Gothic"/>
          <w:b/>
          <w:sz w:val="20"/>
          <w:szCs w:val="20"/>
          <w:u w:val="single"/>
          <w:lang w:bidi="pl-PL"/>
        </w:rPr>
        <w:t xml:space="preserve">Szczegółowy zakres </w:t>
      </w:r>
      <w:r w:rsidR="00A12376">
        <w:rPr>
          <w:rFonts w:ascii="Century Gothic" w:hAnsi="Century Gothic"/>
          <w:b/>
          <w:sz w:val="20"/>
          <w:szCs w:val="20"/>
          <w:u w:val="single"/>
          <w:lang w:bidi="pl-PL"/>
        </w:rPr>
        <w:t>przedmiotu zmówienia</w:t>
      </w:r>
    </w:p>
    <w:p w:rsidR="00B63AE3" w:rsidRPr="003E0BFC" w:rsidRDefault="00B63AE3" w:rsidP="00EA3712">
      <w:pPr>
        <w:pStyle w:val="Kolorowalistaakcent11"/>
        <w:spacing w:line="336" w:lineRule="auto"/>
        <w:ind w:left="0"/>
        <w:rPr>
          <w:rFonts w:ascii="Century Gothic" w:hAnsi="Century Gothic"/>
          <w:b/>
          <w:sz w:val="20"/>
          <w:szCs w:val="20"/>
          <w:u w:val="single"/>
          <w:lang w:bidi="pl-PL"/>
        </w:rPr>
      </w:pPr>
    </w:p>
    <w:p w:rsidR="00EA3712" w:rsidRPr="003E0BFC" w:rsidRDefault="00EA3712" w:rsidP="00B63AE3">
      <w:pPr>
        <w:pStyle w:val="Kolorowalistaakcent11"/>
        <w:numPr>
          <w:ilvl w:val="0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  <w:u w:val="single"/>
        </w:rPr>
      </w:pPr>
      <w:r w:rsidRPr="003E0BFC">
        <w:rPr>
          <w:rFonts w:ascii="Century Gothic" w:hAnsi="Century Gothic"/>
          <w:bCs/>
          <w:sz w:val="20"/>
          <w:szCs w:val="20"/>
          <w:u w:val="single"/>
        </w:rPr>
        <w:t>Przegląd stanu urządzeń i systemów</w:t>
      </w:r>
      <w:r w:rsidR="00B63AE3" w:rsidRPr="003E0BFC">
        <w:rPr>
          <w:rFonts w:ascii="Century Gothic" w:hAnsi="Century Gothic"/>
          <w:bCs/>
          <w:sz w:val="20"/>
          <w:szCs w:val="20"/>
          <w:u w:val="single"/>
        </w:rPr>
        <w:t xml:space="preserve"> </w:t>
      </w:r>
      <w:r w:rsidR="00A12376">
        <w:rPr>
          <w:rFonts w:ascii="Century Gothic" w:hAnsi="Century Gothic"/>
          <w:bCs/>
          <w:sz w:val="20"/>
          <w:szCs w:val="20"/>
          <w:u w:val="single"/>
        </w:rPr>
        <w:t xml:space="preserve">wymienionych w ust. </w:t>
      </w:r>
      <w:r w:rsidR="00F542C3">
        <w:rPr>
          <w:rFonts w:ascii="Century Gothic" w:hAnsi="Century Gothic"/>
          <w:bCs/>
          <w:sz w:val="20"/>
          <w:szCs w:val="20"/>
          <w:u w:val="single"/>
        </w:rPr>
        <w:t xml:space="preserve">4 </w:t>
      </w:r>
      <w:r w:rsidR="00B63AE3" w:rsidRPr="003E0BFC">
        <w:rPr>
          <w:rFonts w:ascii="Century Gothic" w:hAnsi="Century Gothic"/>
          <w:bCs/>
          <w:sz w:val="20"/>
          <w:szCs w:val="20"/>
          <w:u w:val="single"/>
        </w:rPr>
        <w:t>(zakres wymaganego raportu  z przeglądu)</w:t>
      </w:r>
      <w:r w:rsidRPr="003E0BFC">
        <w:rPr>
          <w:rFonts w:ascii="Century Gothic" w:hAnsi="Century Gothic"/>
          <w:bCs/>
          <w:sz w:val="20"/>
          <w:szCs w:val="20"/>
          <w:u w:val="single"/>
        </w:rPr>
        <w:t>:</w:t>
      </w:r>
    </w:p>
    <w:p w:rsidR="00EA3712" w:rsidRPr="003E0BFC" w:rsidRDefault="00EA3712" w:rsidP="00EA3712">
      <w:pPr>
        <w:pStyle w:val="Kolorowalistaakcent11"/>
        <w:numPr>
          <w:ilvl w:val="1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Weryfikacja poprawności funkcjonowania skonfigurowanych mechanizmów oraz parametrów pracy: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</w:rPr>
      </w:pPr>
      <w:proofErr w:type="spellStart"/>
      <w:r w:rsidRPr="003E0BFC">
        <w:rPr>
          <w:rFonts w:ascii="Century Gothic" w:hAnsi="Century Gothic"/>
          <w:bCs/>
          <w:sz w:val="20"/>
          <w:szCs w:val="20"/>
        </w:rPr>
        <w:t>vCenter</w:t>
      </w:r>
      <w:proofErr w:type="spellEnd"/>
      <w:r w:rsidRPr="003E0BFC">
        <w:rPr>
          <w:rFonts w:ascii="Century Gothic" w:hAnsi="Century Gothic"/>
          <w:bCs/>
          <w:sz w:val="20"/>
          <w:szCs w:val="20"/>
        </w:rPr>
        <w:t xml:space="preserve"> Service Status,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</w:rPr>
      </w:pPr>
      <w:proofErr w:type="spellStart"/>
      <w:r w:rsidRPr="003E0BFC">
        <w:rPr>
          <w:rFonts w:ascii="Century Gothic" w:hAnsi="Century Gothic"/>
          <w:bCs/>
          <w:sz w:val="20"/>
          <w:szCs w:val="20"/>
        </w:rPr>
        <w:t>vCenter</w:t>
      </w:r>
      <w:proofErr w:type="spellEnd"/>
      <w:r w:rsidRPr="003E0BF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3E0BFC">
        <w:rPr>
          <w:rFonts w:ascii="Century Gothic" w:hAnsi="Century Gothic"/>
          <w:bCs/>
          <w:sz w:val="20"/>
          <w:szCs w:val="20"/>
        </w:rPr>
        <w:t>Alarms</w:t>
      </w:r>
      <w:proofErr w:type="spellEnd"/>
      <w:r w:rsidRPr="003E0BFC">
        <w:rPr>
          <w:rFonts w:ascii="Century Gothic" w:hAnsi="Century Gothic"/>
          <w:bCs/>
          <w:sz w:val="20"/>
          <w:szCs w:val="20"/>
        </w:rPr>
        <w:t xml:space="preserve">, 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CPU, RAM, wydajność maszyn wirtualnych i hostów,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</w:rPr>
      </w:pPr>
      <w:proofErr w:type="spellStart"/>
      <w:r w:rsidRPr="003E0BFC">
        <w:rPr>
          <w:rFonts w:ascii="Century Gothic" w:hAnsi="Century Gothic"/>
          <w:bCs/>
          <w:sz w:val="20"/>
          <w:szCs w:val="20"/>
        </w:rPr>
        <w:t>vCenter</w:t>
      </w:r>
      <w:proofErr w:type="spellEnd"/>
      <w:r w:rsidRPr="003E0BFC">
        <w:rPr>
          <w:rFonts w:ascii="Century Gothic" w:hAnsi="Century Gothic"/>
          <w:bCs/>
          <w:sz w:val="20"/>
          <w:szCs w:val="20"/>
        </w:rPr>
        <w:t xml:space="preserve"> HA Cluster,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</w:rPr>
      </w:pPr>
      <w:proofErr w:type="spellStart"/>
      <w:r w:rsidRPr="003E0BFC">
        <w:rPr>
          <w:rFonts w:ascii="Century Gothic" w:hAnsi="Century Gothic"/>
          <w:bCs/>
          <w:sz w:val="20"/>
          <w:szCs w:val="20"/>
        </w:rPr>
        <w:t>vCenter</w:t>
      </w:r>
      <w:proofErr w:type="spellEnd"/>
      <w:r w:rsidRPr="003E0BFC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3E0BFC">
        <w:rPr>
          <w:rFonts w:ascii="Century Gothic" w:hAnsi="Century Gothic"/>
          <w:bCs/>
          <w:sz w:val="20"/>
          <w:szCs w:val="20"/>
        </w:rPr>
        <w:t>datastores</w:t>
      </w:r>
      <w:proofErr w:type="spellEnd"/>
      <w:r w:rsidRPr="003E0BFC">
        <w:rPr>
          <w:rFonts w:ascii="Century Gothic" w:hAnsi="Century Gothic"/>
          <w:bCs/>
          <w:sz w:val="20"/>
          <w:szCs w:val="20"/>
        </w:rPr>
        <w:t>,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  <w:lang w:val="en-US"/>
        </w:rPr>
      </w:pPr>
      <w:proofErr w:type="spellStart"/>
      <w:r w:rsidRPr="003E0BFC">
        <w:rPr>
          <w:rFonts w:ascii="Century Gothic" w:hAnsi="Century Gothic"/>
          <w:bCs/>
          <w:sz w:val="20"/>
          <w:szCs w:val="20"/>
          <w:lang w:val="en-US"/>
        </w:rPr>
        <w:t>iDRAC</w:t>
      </w:r>
      <w:proofErr w:type="spellEnd"/>
      <w:r w:rsidRPr="003E0BFC">
        <w:rPr>
          <w:rFonts w:ascii="Century Gothic" w:hAnsi="Century Gothic"/>
          <w:bCs/>
          <w:sz w:val="20"/>
          <w:szCs w:val="20"/>
          <w:lang w:val="en-US"/>
        </w:rPr>
        <w:t xml:space="preserve"> Chassis Status, Health, Power, Temperature,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  <w:lang w:val="en-US"/>
        </w:rPr>
      </w:pPr>
      <w:proofErr w:type="spellStart"/>
      <w:r w:rsidRPr="003E0BFC">
        <w:rPr>
          <w:rFonts w:ascii="Century Gothic" w:hAnsi="Century Gothic"/>
          <w:bCs/>
          <w:sz w:val="20"/>
          <w:szCs w:val="20"/>
          <w:lang w:val="en-US"/>
        </w:rPr>
        <w:t>iDRAC</w:t>
      </w:r>
      <w:proofErr w:type="spellEnd"/>
      <w:r w:rsidRPr="003E0BFC">
        <w:rPr>
          <w:rFonts w:ascii="Century Gothic" w:hAnsi="Century Gothic"/>
          <w:bCs/>
          <w:sz w:val="20"/>
          <w:szCs w:val="20"/>
          <w:lang w:val="en-US"/>
        </w:rPr>
        <w:t xml:space="preserve"> Server Status, Health, Power, Temperature,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Stan, zajętoś</w:t>
      </w:r>
      <w:r w:rsidR="008C7A10" w:rsidRPr="003E0BFC">
        <w:rPr>
          <w:rFonts w:ascii="Century Gothic" w:hAnsi="Century Gothic"/>
          <w:bCs/>
          <w:sz w:val="20"/>
          <w:szCs w:val="20"/>
        </w:rPr>
        <w:t>ć przestrzeni grupy macierzy</w:t>
      </w:r>
      <w:r w:rsidRPr="003E0BFC">
        <w:rPr>
          <w:rFonts w:ascii="Century Gothic" w:hAnsi="Century Gothic"/>
          <w:bCs/>
          <w:sz w:val="20"/>
          <w:szCs w:val="20"/>
        </w:rPr>
        <w:t>,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</w:rPr>
      </w:pPr>
      <w:proofErr w:type="spellStart"/>
      <w:r w:rsidRPr="003E0BFC">
        <w:rPr>
          <w:rFonts w:ascii="Century Gothic" w:hAnsi="Century Gothic"/>
          <w:bCs/>
          <w:sz w:val="20"/>
          <w:szCs w:val="20"/>
        </w:rPr>
        <w:t>SonicWall</w:t>
      </w:r>
      <w:proofErr w:type="spellEnd"/>
      <w:r w:rsidRPr="003E0BFC">
        <w:rPr>
          <w:rFonts w:ascii="Century Gothic" w:hAnsi="Century Gothic"/>
          <w:bCs/>
          <w:sz w:val="20"/>
          <w:szCs w:val="20"/>
        </w:rPr>
        <w:t xml:space="preserve"> HA Cluster,</w:t>
      </w:r>
    </w:p>
    <w:p w:rsidR="00EA3712" w:rsidRPr="003E0BFC" w:rsidRDefault="00EA3712" w:rsidP="008C7A10">
      <w:pPr>
        <w:pStyle w:val="Kolorowalistaakcent11"/>
        <w:numPr>
          <w:ilvl w:val="2"/>
          <w:numId w:val="1"/>
        </w:numPr>
        <w:spacing w:line="336" w:lineRule="auto"/>
        <w:ind w:left="1560" w:hanging="709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Dostępne w interfejsie zarządczym statusy i parametry pracy urządzeń sieciowych i biblioteki taśmowej.</w:t>
      </w:r>
    </w:p>
    <w:p w:rsidR="00EA3712" w:rsidRPr="003E0BFC" w:rsidRDefault="00EA3712" w:rsidP="00EA3712">
      <w:pPr>
        <w:pStyle w:val="Kolorowalistaakcent11"/>
        <w:spacing w:line="336" w:lineRule="auto"/>
        <w:ind w:left="0"/>
        <w:rPr>
          <w:rFonts w:ascii="Century Gothic" w:hAnsi="Century Gothic"/>
          <w:bCs/>
          <w:sz w:val="20"/>
          <w:szCs w:val="20"/>
        </w:rPr>
      </w:pPr>
    </w:p>
    <w:p w:rsidR="00EA3712" w:rsidRPr="003E0BFC" w:rsidRDefault="00EA3712" w:rsidP="00EA3712">
      <w:pPr>
        <w:pStyle w:val="Kolorowalistaakcent11"/>
        <w:numPr>
          <w:ilvl w:val="1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Przegląd dostępnych logów pod kątem ostrzeżeń i błędów oraz reagowanie na nie ukierunkowane na usunięcie problemów: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proofErr w:type="spellStart"/>
      <w:r w:rsidRPr="003E0BFC">
        <w:rPr>
          <w:rFonts w:ascii="Century Gothic" w:hAnsi="Century Gothic"/>
          <w:bCs/>
          <w:sz w:val="20"/>
          <w:szCs w:val="20"/>
        </w:rPr>
        <w:t>vCenter</w:t>
      </w:r>
      <w:proofErr w:type="spellEnd"/>
      <w:r w:rsidRPr="003E0BFC">
        <w:rPr>
          <w:rFonts w:ascii="Century Gothic" w:hAnsi="Century Gothic"/>
          <w:bCs/>
          <w:sz w:val="20"/>
          <w:szCs w:val="20"/>
        </w:rPr>
        <w:t xml:space="preserve"> Event log, Auditing,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 xml:space="preserve">logi </w:t>
      </w:r>
      <w:proofErr w:type="spellStart"/>
      <w:r w:rsidRPr="003E0BFC">
        <w:rPr>
          <w:rFonts w:ascii="Century Gothic" w:hAnsi="Century Gothic"/>
          <w:bCs/>
          <w:sz w:val="20"/>
          <w:szCs w:val="20"/>
        </w:rPr>
        <w:t>iDRAC</w:t>
      </w:r>
      <w:proofErr w:type="spellEnd"/>
      <w:r w:rsidRPr="003E0BFC">
        <w:rPr>
          <w:rFonts w:ascii="Century Gothic" w:hAnsi="Century Gothic"/>
          <w:bCs/>
          <w:sz w:val="20"/>
          <w:szCs w:val="20"/>
        </w:rPr>
        <w:t xml:space="preserve"> serwerów i obudowy,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logi macierzy,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dostępne logi urządzeń sieciowych i biblioteki taśmowej.</w:t>
      </w:r>
    </w:p>
    <w:p w:rsidR="00EA3712" w:rsidRPr="003E0BFC" w:rsidRDefault="00EA3712" w:rsidP="00EA3712">
      <w:pPr>
        <w:pStyle w:val="Kolorowalistaakcent11"/>
        <w:spacing w:line="336" w:lineRule="auto"/>
        <w:ind w:left="0"/>
        <w:rPr>
          <w:rFonts w:ascii="Century Gothic" w:hAnsi="Century Gothic"/>
          <w:bCs/>
          <w:sz w:val="20"/>
          <w:szCs w:val="20"/>
        </w:rPr>
      </w:pPr>
    </w:p>
    <w:p w:rsidR="00EA3712" w:rsidRPr="003E0BFC" w:rsidRDefault="00EA3712" w:rsidP="00EA3712">
      <w:pPr>
        <w:pStyle w:val="Kolorowalistaakcent11"/>
        <w:numPr>
          <w:ilvl w:val="0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Uruchomienie i obsługa rejestru zgłoszeń w systemie zgłoszeń serwisowych:</w:t>
      </w:r>
    </w:p>
    <w:p w:rsidR="00EA3712" w:rsidRPr="003E0BFC" w:rsidRDefault="00EA3712" w:rsidP="00EA3712">
      <w:pPr>
        <w:pStyle w:val="Kolorowalistaakcent11"/>
        <w:numPr>
          <w:ilvl w:val="1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Dedykowany system zgłoszeń serwisowych umożliwiający przyjmowanie zgłoszeń o Zamawiającego z logowaniem przy użyciu dedykowanego konta, z dostępem do listy zgłoszeń.</w:t>
      </w:r>
    </w:p>
    <w:p w:rsidR="00EA3712" w:rsidRPr="003E0BFC" w:rsidRDefault="00EA3712" w:rsidP="00EA3712">
      <w:pPr>
        <w:pStyle w:val="Kolorowalistaakcent11"/>
        <w:numPr>
          <w:ilvl w:val="1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Prowadzenie rejestru zgłoszeń w formie elektronicznej.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sz w:val="20"/>
          <w:szCs w:val="20"/>
        </w:rPr>
        <w:t>treść zgłoszenia,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sz w:val="20"/>
          <w:szCs w:val="20"/>
        </w:rPr>
        <w:t xml:space="preserve">tryb zgłoszenia, 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sz w:val="20"/>
          <w:szCs w:val="20"/>
        </w:rPr>
        <w:t>data i godzina zgłoszenia,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sz w:val="20"/>
          <w:szCs w:val="20"/>
        </w:rPr>
        <w:t>potwierdzenie przyjęcia zgłoszenia,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sz w:val="20"/>
          <w:szCs w:val="20"/>
        </w:rPr>
        <w:t>data i godzina wykonania.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sz w:val="20"/>
          <w:szCs w:val="20"/>
        </w:rPr>
        <w:t>opis wykonanych prac,</w:t>
      </w:r>
    </w:p>
    <w:p w:rsidR="00EA3712" w:rsidRPr="003E0BFC" w:rsidRDefault="00EA3712" w:rsidP="00EA3712">
      <w:pPr>
        <w:pStyle w:val="Kolorowalistaakcent11"/>
        <w:numPr>
          <w:ilvl w:val="2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sz w:val="20"/>
          <w:szCs w:val="20"/>
        </w:rPr>
        <w:t>czas pracy.</w:t>
      </w:r>
    </w:p>
    <w:p w:rsidR="008B2F73" w:rsidRDefault="00EA3712" w:rsidP="008B2F73">
      <w:pPr>
        <w:pStyle w:val="Kolorowalistaakcent11"/>
        <w:numPr>
          <w:ilvl w:val="1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E0BFC">
        <w:rPr>
          <w:rFonts w:ascii="Century Gothic" w:hAnsi="Century Gothic"/>
          <w:bCs/>
          <w:sz w:val="20"/>
          <w:szCs w:val="20"/>
        </w:rPr>
        <w:t>Możliwość raportowania czasu i zakresu prac związanych z ob</w:t>
      </w:r>
      <w:r w:rsidR="008B2F73">
        <w:rPr>
          <w:rFonts w:ascii="Century Gothic" w:hAnsi="Century Gothic"/>
          <w:bCs/>
          <w:sz w:val="20"/>
          <w:szCs w:val="20"/>
        </w:rPr>
        <w:t xml:space="preserve">sługą zarejestrowanych zgłoszeń3. </w:t>
      </w:r>
    </w:p>
    <w:p w:rsidR="008B2F73" w:rsidRPr="003B02E9" w:rsidRDefault="008B2F73" w:rsidP="008B2F73">
      <w:pPr>
        <w:pStyle w:val="Kolorowalistaakcent11"/>
        <w:numPr>
          <w:ilvl w:val="0"/>
          <w:numId w:val="1"/>
        </w:numPr>
        <w:spacing w:line="336" w:lineRule="auto"/>
        <w:rPr>
          <w:rFonts w:ascii="Century Gothic" w:hAnsi="Century Gothic"/>
          <w:bCs/>
          <w:sz w:val="20"/>
          <w:szCs w:val="20"/>
        </w:rPr>
      </w:pPr>
      <w:r w:rsidRPr="003B02E9">
        <w:rPr>
          <w:rFonts w:ascii="Century Gothic" w:hAnsi="Century Gothic" w:cs="Tahoma"/>
        </w:rPr>
        <w:lastRenderedPageBreak/>
        <w:t>W zakresie przedmiotu zamówienia jest również  usługa serwisowa związana z usuwaniem awarii urządzeń i systemów informatycznych wymienionych  w ust. 4.</w:t>
      </w:r>
      <w:r w:rsidRPr="003B02E9">
        <w:rPr>
          <w:rFonts w:ascii="Century Gothic" w:hAnsi="Century Gothic" w:cs="Tahoma"/>
          <w:strike/>
        </w:rPr>
        <w:t xml:space="preserve"> </w:t>
      </w:r>
    </w:p>
    <w:p w:rsidR="00A12376" w:rsidRPr="003B02E9" w:rsidRDefault="00A12376" w:rsidP="00A12376">
      <w:pPr>
        <w:pStyle w:val="Kolorowalistaakcent11"/>
        <w:numPr>
          <w:ilvl w:val="0"/>
          <w:numId w:val="1"/>
        </w:numPr>
        <w:spacing w:line="336" w:lineRule="auto"/>
        <w:rPr>
          <w:rFonts w:ascii="Century Gothic" w:hAnsi="Century Gothic"/>
          <w:sz w:val="20"/>
          <w:szCs w:val="20"/>
          <w:u w:val="single"/>
          <w:lang w:bidi="pl-PL"/>
        </w:rPr>
      </w:pPr>
      <w:r w:rsidRPr="003B02E9">
        <w:rPr>
          <w:rFonts w:ascii="Century Gothic" w:hAnsi="Century Gothic"/>
          <w:sz w:val="20"/>
          <w:szCs w:val="20"/>
          <w:u w:val="single"/>
          <w:lang w:bidi="pl-PL"/>
        </w:rPr>
        <w:t>Zestawienie urządzeń serwerowych objętych przedmiotem zamówienia: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120"/>
        <w:gridCol w:w="3320"/>
        <w:gridCol w:w="960"/>
      </w:tblGrid>
      <w:tr w:rsidR="00A12376" w:rsidRPr="003B02E9" w:rsidTr="006F6827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b/>
                <w:bCs/>
                <w:lang w:eastAsia="pl-PL"/>
              </w:rPr>
              <w:t>LP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b/>
                <w:bCs/>
                <w:lang w:eastAsia="pl-PL"/>
              </w:rPr>
              <w:t>Rodzaj urządzenia/systemu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b/>
                <w:bCs/>
                <w:lang w:eastAsia="pl-PL"/>
              </w:rPr>
              <w:t>Producent i model urządzenia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b/>
                <w:bCs/>
                <w:lang w:eastAsia="pl-PL"/>
              </w:rPr>
              <w:t>Ilość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VMware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</w:t>
            </w: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vSphere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(z </w:t>
            </w: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vCenter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>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VMware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12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Veeam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Backup &amp; Replication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Veeam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Serwer blade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PowerEdge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M610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6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Serwer blade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PowerEdge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M640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2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Macierz dyskowa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EqualLogic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PS-M4110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Macierz dyskowa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EqualLogic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PS-M4110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Macierz dyskowa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Compellent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SCv3020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Macierz dyskowa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EqualLogic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PS6210E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Obudowa blade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PowerEdge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M1000e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Biblioteka DLT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B02E9">
              <w:rPr>
                <w:rFonts w:ascii="Century Gothic" w:eastAsia="Times New Roman" w:hAnsi="Century Gothic" w:cs="Calibri"/>
                <w:lang w:eastAsia="pl-PL"/>
              </w:rPr>
              <w:t>PowerVault</w:t>
            </w:r>
            <w:proofErr w:type="spellEnd"/>
            <w:r w:rsidRPr="003B02E9">
              <w:rPr>
                <w:rFonts w:ascii="Century Gothic" w:eastAsia="Times New Roman" w:hAnsi="Century Gothic" w:cs="Calibri"/>
                <w:lang w:eastAsia="pl-PL"/>
              </w:rPr>
              <w:t xml:space="preserve"> TL2000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Przełącznik SAN w Chassis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DELL FORCE10 MXL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2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Przełącznik LAN w Chassis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DELL FORCE10 MXL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2</w:t>
            </w:r>
          </w:p>
        </w:tc>
      </w:tr>
      <w:tr w:rsidR="00A12376" w:rsidRPr="003B02E9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Przełącznik szkieletowy LAN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DELL S4048-ON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B02E9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2</w:t>
            </w:r>
          </w:p>
        </w:tc>
      </w:tr>
      <w:tr w:rsidR="00A12376" w:rsidRPr="003E0BFC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Przełącznik na potrzeby łącz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B02E9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DELL X1008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E0BFC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B02E9">
              <w:rPr>
                <w:rFonts w:ascii="Century Gothic" w:eastAsia="Times New Roman" w:hAnsi="Century Gothic" w:cs="Calibri"/>
                <w:lang w:eastAsia="pl-PL"/>
              </w:rPr>
              <w:t>2</w:t>
            </w:r>
          </w:p>
        </w:tc>
      </w:tr>
      <w:tr w:rsidR="00A12376" w:rsidRPr="003E0BFC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Przełącznik dostępowy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DELL N1148P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E0BFC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17</w:t>
            </w:r>
          </w:p>
        </w:tc>
      </w:tr>
      <w:tr w:rsidR="00A12376" w:rsidRPr="003E0BFC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Przełącznik MGMT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D-Link 24P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E0BFC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5</w:t>
            </w:r>
          </w:p>
        </w:tc>
      </w:tr>
      <w:tr w:rsidR="00A12376" w:rsidRPr="003E0BFC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Punkt dostępowy (Access Point)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E0BFC">
              <w:rPr>
                <w:rFonts w:ascii="Century Gothic" w:eastAsia="Times New Roman" w:hAnsi="Century Gothic" w:cs="Calibri"/>
                <w:lang w:eastAsia="pl-PL"/>
              </w:rPr>
              <w:t>Unifi</w:t>
            </w:r>
            <w:proofErr w:type="spellEnd"/>
            <w:r w:rsidRPr="003E0BFC">
              <w:rPr>
                <w:rFonts w:ascii="Century Gothic" w:eastAsia="Times New Roman" w:hAnsi="Century Gothic" w:cs="Calibri"/>
                <w:lang w:eastAsia="pl-PL"/>
              </w:rPr>
              <w:t xml:space="preserve"> AP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E0BFC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35</w:t>
            </w:r>
          </w:p>
        </w:tc>
      </w:tr>
      <w:tr w:rsidR="00A12376" w:rsidRPr="003E0BFC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UTM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 xml:space="preserve">DELL </w:t>
            </w:r>
            <w:proofErr w:type="spellStart"/>
            <w:r w:rsidRPr="003E0BFC">
              <w:rPr>
                <w:rFonts w:ascii="Century Gothic" w:eastAsia="Times New Roman" w:hAnsi="Century Gothic" w:cs="Calibri"/>
                <w:lang w:eastAsia="pl-PL"/>
              </w:rPr>
              <w:t>SonicWall</w:t>
            </w:r>
            <w:proofErr w:type="spellEnd"/>
            <w:r w:rsidRPr="003E0BFC">
              <w:rPr>
                <w:rFonts w:ascii="Century Gothic" w:eastAsia="Times New Roman" w:hAnsi="Century Gothic" w:cs="Calibri"/>
                <w:lang w:eastAsia="pl-PL"/>
              </w:rPr>
              <w:t xml:space="preserve"> NSA3650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E0BFC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2</w:t>
            </w:r>
          </w:p>
        </w:tc>
      </w:tr>
      <w:tr w:rsidR="00A12376" w:rsidRPr="003E0BFC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 xml:space="preserve">Monitoring serwerowni 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proofErr w:type="spellStart"/>
            <w:r w:rsidRPr="003E0BFC">
              <w:rPr>
                <w:rFonts w:ascii="Century Gothic" w:eastAsia="Times New Roman" w:hAnsi="Century Gothic" w:cs="Calibri"/>
                <w:lang w:eastAsia="pl-PL"/>
              </w:rPr>
              <w:t>Vutlan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E0BFC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1</w:t>
            </w:r>
          </w:p>
        </w:tc>
      </w:tr>
      <w:tr w:rsidR="00A12376" w:rsidRPr="003E0BFC" w:rsidTr="006F682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Przełączniki źródła zasilania - Automatic Transfer Switch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376" w:rsidRPr="003E0BFC" w:rsidRDefault="00A12376" w:rsidP="006F682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 xml:space="preserve">ATS </w:t>
            </w:r>
            <w:proofErr w:type="spellStart"/>
            <w:r w:rsidRPr="003E0BFC">
              <w:rPr>
                <w:rFonts w:ascii="Century Gothic" w:eastAsia="Times New Roman" w:hAnsi="Century Gothic" w:cs="Calibri"/>
                <w:lang w:eastAsia="pl-PL"/>
              </w:rPr>
              <w:t>CyberPower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76" w:rsidRPr="003E0BFC" w:rsidRDefault="00A12376" w:rsidP="006F6827">
            <w:pPr>
              <w:spacing w:after="0" w:line="240" w:lineRule="auto"/>
              <w:jc w:val="right"/>
              <w:rPr>
                <w:rFonts w:ascii="Century Gothic" w:eastAsia="Times New Roman" w:hAnsi="Century Gothic" w:cs="Calibri"/>
                <w:lang w:eastAsia="pl-PL"/>
              </w:rPr>
            </w:pPr>
            <w:r w:rsidRPr="003E0BFC">
              <w:rPr>
                <w:rFonts w:ascii="Century Gothic" w:eastAsia="Times New Roman" w:hAnsi="Century Gothic" w:cs="Calibri"/>
                <w:lang w:eastAsia="pl-PL"/>
              </w:rPr>
              <w:t>2</w:t>
            </w:r>
          </w:p>
        </w:tc>
      </w:tr>
    </w:tbl>
    <w:p w:rsidR="00A12376" w:rsidRPr="003E0BFC" w:rsidRDefault="00A12376" w:rsidP="00B603EF">
      <w:pPr>
        <w:pStyle w:val="Kolorowalistaakcent11"/>
        <w:spacing w:line="336" w:lineRule="auto"/>
        <w:ind w:left="851"/>
        <w:rPr>
          <w:rFonts w:ascii="Century Gothic" w:hAnsi="Century Gothic"/>
          <w:bCs/>
          <w:sz w:val="20"/>
          <w:szCs w:val="20"/>
        </w:rPr>
      </w:pPr>
    </w:p>
    <w:sectPr w:rsidR="00A12376" w:rsidRPr="003E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F2292"/>
    <w:multiLevelType w:val="multilevel"/>
    <w:tmpl w:val="988468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strike w:val="0"/>
        <w:u w:val="none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12"/>
    <w:rsid w:val="000F317F"/>
    <w:rsid w:val="002E541D"/>
    <w:rsid w:val="003B02E9"/>
    <w:rsid w:val="003D2924"/>
    <w:rsid w:val="003E0BFC"/>
    <w:rsid w:val="00520EE4"/>
    <w:rsid w:val="007008E1"/>
    <w:rsid w:val="00760B61"/>
    <w:rsid w:val="008B2F73"/>
    <w:rsid w:val="008C7A10"/>
    <w:rsid w:val="00A12376"/>
    <w:rsid w:val="00A62FDA"/>
    <w:rsid w:val="00B603EF"/>
    <w:rsid w:val="00B63AE3"/>
    <w:rsid w:val="00C1113F"/>
    <w:rsid w:val="00CC4E1B"/>
    <w:rsid w:val="00E95519"/>
    <w:rsid w:val="00EA3712"/>
    <w:rsid w:val="00F039A1"/>
    <w:rsid w:val="00F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EA371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alistaakcent11">
    <w:name w:val="Kolorowa lista — akcent 11"/>
    <w:basedOn w:val="Normalny"/>
    <w:uiPriority w:val="34"/>
    <w:qFormat/>
    <w:rsid w:val="00EA371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SR-2</dc:creator>
  <cp:keywords/>
  <dc:description/>
  <cp:lastModifiedBy>A.Lis-Nowacka</cp:lastModifiedBy>
  <cp:revision>19</cp:revision>
  <dcterms:created xsi:type="dcterms:W3CDTF">2018-03-27T07:44:00Z</dcterms:created>
  <dcterms:modified xsi:type="dcterms:W3CDTF">2019-04-17T09:14:00Z</dcterms:modified>
</cp:coreProperties>
</file>